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40F" w:rsidRDefault="008F2A82">
      <w:pPr>
        <w:rPr>
          <w:rFonts w:ascii="Times New Roman" w:hAnsi="Times New Roman" w:cs="Times New Roman"/>
          <w:b/>
          <w:sz w:val="28"/>
          <w:szCs w:val="28"/>
        </w:rPr>
      </w:pPr>
      <w:r w:rsidRPr="008F2A82">
        <w:rPr>
          <w:rFonts w:ascii="Times New Roman" w:hAnsi="Times New Roman" w:cs="Times New Roman"/>
          <w:sz w:val="28"/>
          <w:szCs w:val="28"/>
        </w:rPr>
        <w:t xml:space="preserve">Семінар </w:t>
      </w:r>
      <w:r w:rsidR="00436877">
        <w:rPr>
          <w:rFonts w:ascii="Times New Roman" w:hAnsi="Times New Roman" w:cs="Times New Roman"/>
          <w:sz w:val="28"/>
          <w:szCs w:val="28"/>
        </w:rPr>
        <w:t>3</w:t>
      </w:r>
      <w:r w:rsidRPr="008F2A82">
        <w:rPr>
          <w:rFonts w:ascii="Times New Roman" w:hAnsi="Times New Roman" w:cs="Times New Roman"/>
          <w:sz w:val="28"/>
          <w:szCs w:val="28"/>
        </w:rPr>
        <w:t xml:space="preserve">. </w:t>
      </w:r>
      <w:r w:rsidRPr="008F2A82">
        <w:rPr>
          <w:rFonts w:ascii="Times New Roman" w:hAnsi="Times New Roman" w:cs="Times New Roman"/>
          <w:b/>
          <w:sz w:val="28"/>
          <w:szCs w:val="28"/>
        </w:rPr>
        <w:t>Проблеми українського державотворення</w:t>
      </w:r>
    </w:p>
    <w:p w:rsidR="008F2A82" w:rsidRDefault="008F2A82" w:rsidP="008F2A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8F2A82">
        <w:rPr>
          <w:rFonts w:ascii="Times New Roman" w:hAnsi="Times New Roman" w:cs="Times New Roman"/>
          <w:sz w:val="28"/>
          <w:szCs w:val="28"/>
        </w:rPr>
        <w:t>енденції розвит</w:t>
      </w:r>
      <w:r>
        <w:rPr>
          <w:rFonts w:ascii="Times New Roman" w:hAnsi="Times New Roman" w:cs="Times New Roman"/>
          <w:sz w:val="28"/>
          <w:szCs w:val="28"/>
        </w:rPr>
        <w:t>ку сучасної держави Україна.</w:t>
      </w:r>
      <w:r w:rsidRPr="008F2A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A82" w:rsidRDefault="008F2A82" w:rsidP="008F2A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F2A82">
        <w:rPr>
          <w:rFonts w:ascii="Times New Roman" w:hAnsi="Times New Roman" w:cs="Times New Roman"/>
          <w:sz w:val="28"/>
          <w:szCs w:val="28"/>
        </w:rPr>
        <w:t>Значення революційних процесів 2004 і 2013-2014 років для державотворення.</w:t>
      </w:r>
    </w:p>
    <w:p w:rsidR="008F2A82" w:rsidRDefault="008F2A82" w:rsidP="008F2A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Проблеми державотворення в Україні та шляхи їх вирішення на сучасному етапі розвитку. </w:t>
      </w:r>
    </w:p>
    <w:p w:rsidR="00436877" w:rsidRPr="00436877" w:rsidRDefault="00436877" w:rsidP="004368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36877">
        <w:rPr>
          <w:rFonts w:ascii="Times New Roman" w:hAnsi="Times New Roman" w:cs="Times New Roman"/>
          <w:sz w:val="28"/>
          <w:szCs w:val="28"/>
        </w:rPr>
        <w:t xml:space="preserve">Гібридна російська агресія проти України в аспекті українського державотворення. </w:t>
      </w:r>
    </w:p>
    <w:p w:rsidR="00436877" w:rsidRPr="00436877" w:rsidRDefault="00436877" w:rsidP="004368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36877">
        <w:rPr>
          <w:rFonts w:ascii="Times New Roman" w:hAnsi="Times New Roman" w:cs="Times New Roman"/>
          <w:sz w:val="28"/>
          <w:szCs w:val="28"/>
        </w:rPr>
        <w:t xml:space="preserve">Поняття інформаційної війни та її російські прояви стосовно України. </w:t>
      </w:r>
    </w:p>
    <w:p w:rsidR="00436877" w:rsidRDefault="00436877" w:rsidP="004368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36877">
        <w:rPr>
          <w:rFonts w:ascii="Times New Roman" w:hAnsi="Times New Roman" w:cs="Times New Roman"/>
          <w:sz w:val="28"/>
          <w:szCs w:val="28"/>
        </w:rPr>
        <w:t>Захист українською державою свого інформаційного поля.</w:t>
      </w:r>
    </w:p>
    <w:p w:rsid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2A82">
        <w:rPr>
          <w:rFonts w:ascii="Times New Roman" w:hAnsi="Times New Roman" w:cs="Times New Roman"/>
          <w:b/>
          <w:sz w:val="28"/>
          <w:szCs w:val="28"/>
        </w:rPr>
        <w:t>Рекомендована література:</w:t>
      </w:r>
      <w:r w:rsidRPr="008F2A82">
        <w:rPr>
          <w:rFonts w:ascii="Times New Roman" w:hAnsi="Times New Roman" w:cs="Times New Roman"/>
          <w:sz w:val="28"/>
          <w:szCs w:val="28"/>
        </w:rPr>
        <w:tab/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8F2A82">
        <w:rPr>
          <w:rFonts w:ascii="Times New Roman" w:hAnsi="Times New Roman" w:cs="Times New Roman"/>
          <w:sz w:val="28"/>
          <w:szCs w:val="28"/>
        </w:rPr>
        <w:t>1.</w:t>
      </w:r>
      <w:r w:rsidRPr="008F2A82">
        <w:rPr>
          <w:rFonts w:ascii="Times New Roman" w:hAnsi="Times New Roman" w:cs="Times New Roman"/>
          <w:sz w:val="28"/>
          <w:szCs w:val="28"/>
        </w:rPr>
        <w:tab/>
        <w:t xml:space="preserve">Бевз Т. А. Українська державність: ідеологія, політика, практика / Інститут політичних і етнонаціональних досліджень НАН України.  Київ :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ІПіЕНД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>, 2004.  247 с.</w:t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8F2A8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Головаха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Є. Основні етапи і тенденції трансформації українського суспільства: від перебудови до «помаранчевої революції». Соціологія: теорія, методи, маркетинг. 2006. № 3. С. 32–51.</w:t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F2A82">
        <w:rPr>
          <w:rFonts w:ascii="Times New Roman" w:hAnsi="Times New Roman" w:cs="Times New Roman"/>
          <w:sz w:val="28"/>
          <w:szCs w:val="28"/>
        </w:rPr>
        <w:t>.</w:t>
      </w:r>
      <w:r w:rsidRPr="008F2A8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Котигоренко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В. О. Етнічні протиріччя і конфлікти в сучасній Україні: Політологічний концепт. Київ : Світогляд, 2004. 722 с.</w:t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F2A82">
        <w:rPr>
          <w:rFonts w:ascii="Times New Roman" w:hAnsi="Times New Roman" w:cs="Times New Roman"/>
          <w:sz w:val="28"/>
          <w:szCs w:val="28"/>
        </w:rPr>
        <w:t>.</w:t>
      </w:r>
      <w:r w:rsidRPr="008F2A8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Рафальський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І. О. Феномен українського національного самовизначення : монографія. Київ :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ІПіЕНД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ім. І. Ф. Кураса НАН України, 2014. 237 с.</w:t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F2A82">
        <w:rPr>
          <w:rFonts w:ascii="Times New Roman" w:hAnsi="Times New Roman" w:cs="Times New Roman"/>
          <w:sz w:val="28"/>
          <w:szCs w:val="28"/>
        </w:rPr>
        <w:t>.</w:t>
      </w:r>
      <w:r w:rsidRPr="008F2A82">
        <w:rPr>
          <w:rFonts w:ascii="Times New Roman" w:hAnsi="Times New Roman" w:cs="Times New Roman"/>
          <w:sz w:val="28"/>
          <w:szCs w:val="28"/>
        </w:rPr>
        <w:tab/>
        <w:t xml:space="preserve">Розумний М. Сучасний етап самовизначення України: виклик тоталітарної мобілізації. Наукові записки Інституту політичних і етнонаціональних досліджень ім. І. Ф. Кураса. 2014. 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>. 3.  С. 50–60.</w:t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F2A82">
        <w:rPr>
          <w:rFonts w:ascii="Times New Roman" w:hAnsi="Times New Roman" w:cs="Times New Roman"/>
          <w:sz w:val="28"/>
          <w:szCs w:val="28"/>
        </w:rPr>
        <w:t>.</w:t>
      </w:r>
      <w:r w:rsidRPr="008F2A8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Рябчук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М. Дихотомія української національної ідентичності: історичні причини та політичні наслідки: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. …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канд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. політ. наук  за спеціальністю 23.00.05 –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етнополітологія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етнодержавознавство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; Інститут політичних і етнонаціональних досліджень ім. І. Ф. Кураса НАН України. Київ, 2015. 18 с.</w:t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F2A82">
        <w:rPr>
          <w:rFonts w:ascii="Times New Roman" w:hAnsi="Times New Roman" w:cs="Times New Roman"/>
          <w:sz w:val="28"/>
          <w:szCs w:val="28"/>
        </w:rPr>
        <w:t xml:space="preserve">Виклики й інтеграційні перспективи України в контексті російської агресії в Криму та Донбасі: аналіз оцінок зарубіжних аналітиків і експертів. К.: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ІПіЕНД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ім. І. Ф. Кураса НАН</w:t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8F2A82">
        <w:rPr>
          <w:rFonts w:ascii="Times New Roman" w:hAnsi="Times New Roman" w:cs="Times New Roman"/>
          <w:sz w:val="28"/>
          <w:szCs w:val="28"/>
        </w:rPr>
        <w:t>України, 2017.184 с. URL:http://ipiend.gov.ua/wp-content/uploads/2018/07/vyklyky_integraziini_perspektyvy_227.pdf (дата звернення: 25.08.2018)</w:t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F2A82">
        <w:rPr>
          <w:rFonts w:ascii="Times New Roman" w:hAnsi="Times New Roman" w:cs="Times New Roman"/>
          <w:sz w:val="28"/>
          <w:szCs w:val="28"/>
        </w:rPr>
        <w:t xml:space="preserve">. </w:t>
      </w:r>
      <w:r w:rsidRPr="008F2A82">
        <w:rPr>
          <w:rFonts w:ascii="Times New Roman" w:hAnsi="Times New Roman" w:cs="Times New Roman"/>
          <w:sz w:val="28"/>
          <w:szCs w:val="28"/>
        </w:rPr>
        <w:tab/>
      </w:r>
      <w:r w:rsidRPr="008F2A82">
        <w:rPr>
          <w:rFonts w:ascii="Times New Roman" w:hAnsi="Times New Roman" w:cs="Times New Roman"/>
          <w:sz w:val="28"/>
          <w:szCs w:val="28"/>
        </w:rPr>
        <w:tab/>
        <w:t>Сучасне державотворення у контексті адміністративної реформи. Харків : УАДУ ХФ, 2000.  URL:http://ebooks.znu.edu.ua/files/Bibliobooks/Inshi44/0036363.pdf (дата звернення: 25.08.2018)</w:t>
      </w:r>
    </w:p>
    <w:p w:rsidR="008F2A82" w:rsidRP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8F2A82">
        <w:rPr>
          <w:rFonts w:ascii="Times New Roman" w:hAnsi="Times New Roman" w:cs="Times New Roman"/>
          <w:sz w:val="28"/>
          <w:szCs w:val="28"/>
        </w:rPr>
        <w:t xml:space="preserve">9. Трансформація політичних інститутів України: проблеми теорії і практики /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. колектив: М. І.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Михальченко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(керівник) та ін. К. :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ІПіЕНД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 </w:t>
      </w:r>
      <w:r w:rsidRPr="008F2A82">
        <w:rPr>
          <w:rFonts w:ascii="Times New Roman" w:hAnsi="Times New Roman" w:cs="Times New Roman"/>
          <w:sz w:val="28"/>
          <w:szCs w:val="28"/>
        </w:rPr>
        <w:lastRenderedPageBreak/>
        <w:t>ім. І. Ф. Кураса НАН України, 2016. 440 с. URL:http://shron1.chtyvo.org.ua/Mykhalchenko_Mykola/Transformatsiia_politychnykh_instytutiv_Ukrainy_problemy_teorii_i_praktyky.pdf. (дата звернення: 25.08.2018)</w:t>
      </w:r>
    </w:p>
    <w:p w:rsidR="008F2A82" w:rsidRDefault="008F2A82" w:rsidP="008F2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8F2A82">
        <w:rPr>
          <w:rFonts w:ascii="Times New Roman" w:hAnsi="Times New Roman" w:cs="Times New Roman"/>
          <w:sz w:val="28"/>
          <w:szCs w:val="28"/>
        </w:rPr>
        <w:t xml:space="preserve">10. Україна: шлях до консолідації суспільства: національна доповідь / ред.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кол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.: С. І.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Пирожков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 xml:space="preserve">, Ю.П. Богуцький, Е. М. </w:t>
      </w:r>
      <w:proofErr w:type="spellStart"/>
      <w:r w:rsidRPr="008F2A82">
        <w:rPr>
          <w:rFonts w:ascii="Times New Roman" w:hAnsi="Times New Roman" w:cs="Times New Roman"/>
          <w:sz w:val="28"/>
          <w:szCs w:val="28"/>
        </w:rPr>
        <w:t>Лібанова</w:t>
      </w:r>
      <w:proofErr w:type="spellEnd"/>
      <w:r w:rsidRPr="008F2A82">
        <w:rPr>
          <w:rFonts w:ascii="Times New Roman" w:hAnsi="Times New Roman" w:cs="Times New Roman"/>
          <w:sz w:val="28"/>
          <w:szCs w:val="28"/>
        </w:rPr>
        <w:t>, О. М. Майборода та ін. ; Інститут політичних і етнонаціональних досліджень ім. І. Ф. Кураса НАН України. Київ : НАН України, 2017. 336 с. http://ipiend.gov.ua/wp-content/uploads/2018/07/national_report_230.pdf (дата звернення: 25.08.2018)</w:t>
      </w:r>
    </w:p>
    <w:p w:rsidR="00551CD7" w:rsidRPr="00551CD7" w:rsidRDefault="00551CD7" w:rsidP="00551C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551CD7">
        <w:rPr>
          <w:rFonts w:ascii="Times New Roman" w:hAnsi="Times New Roman" w:cs="Times New Roman"/>
          <w:sz w:val="28"/>
          <w:szCs w:val="28"/>
        </w:rPr>
        <w:t xml:space="preserve">Світова гібридна війна: український фронт : монографія / за </w:t>
      </w:r>
      <w:proofErr w:type="spellStart"/>
      <w:r w:rsidRPr="00551CD7">
        <w:rPr>
          <w:rFonts w:ascii="Times New Roman" w:hAnsi="Times New Roman" w:cs="Times New Roman"/>
          <w:sz w:val="28"/>
          <w:szCs w:val="28"/>
        </w:rPr>
        <w:t>заг</w:t>
      </w:r>
      <w:proofErr w:type="spellEnd"/>
      <w:r w:rsidRPr="00551CD7">
        <w:rPr>
          <w:rFonts w:ascii="Times New Roman" w:hAnsi="Times New Roman" w:cs="Times New Roman"/>
          <w:sz w:val="28"/>
          <w:szCs w:val="28"/>
        </w:rPr>
        <w:t>. ред. В.П. Горбуліна. – К. : НІСД, 2017. – 496 с</w:t>
      </w:r>
      <w:bookmarkStart w:id="0" w:name="_GoBack"/>
      <w:bookmarkEnd w:id="0"/>
      <w:r w:rsidRPr="00551CD7">
        <w:rPr>
          <w:rFonts w:ascii="Times New Roman" w:hAnsi="Times New Roman" w:cs="Times New Roman"/>
          <w:sz w:val="28"/>
          <w:szCs w:val="28"/>
        </w:rPr>
        <w:t>.</w:t>
      </w:r>
    </w:p>
    <w:sectPr w:rsidR="00551CD7" w:rsidRPr="00551C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1107"/>
    <w:multiLevelType w:val="hybridMultilevel"/>
    <w:tmpl w:val="6C22F724"/>
    <w:lvl w:ilvl="0" w:tplc="C67AF2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061"/>
    <w:rsid w:val="00061061"/>
    <w:rsid w:val="00436877"/>
    <w:rsid w:val="00551CD7"/>
    <w:rsid w:val="0064140F"/>
    <w:rsid w:val="008F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DEAEF"/>
  <w15:chartTrackingRefBased/>
  <w15:docId w15:val="{2C1B462C-1C52-4115-8AC0-BF283834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1878</Words>
  <Characters>1072</Characters>
  <Application>Microsoft Office Word</Application>
  <DocSecurity>0</DocSecurity>
  <Lines>8</Lines>
  <Paragraphs>5</Paragraphs>
  <ScaleCrop>false</ScaleCrop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2019-01-18T11:59:00Z</dcterms:created>
  <dcterms:modified xsi:type="dcterms:W3CDTF">2019-03-16T09:20:00Z</dcterms:modified>
</cp:coreProperties>
</file>